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6FD3" w14:textId="77777777" w:rsidR="00D45AC8" w:rsidRDefault="00D45AC8" w:rsidP="00D45AC8">
      <w:pPr>
        <w:rPr>
          <w:sz w:val="28"/>
          <w:szCs w:val="28"/>
        </w:rPr>
      </w:pPr>
      <w:r w:rsidRPr="007150BB">
        <w:rPr>
          <w:sz w:val="28"/>
          <w:szCs w:val="28"/>
        </w:rPr>
        <w:t>A Look at</w:t>
      </w:r>
      <w:r>
        <w:rPr>
          <w:sz w:val="28"/>
          <w:szCs w:val="28"/>
        </w:rPr>
        <w:t xml:space="preserve"> U.S. Oil</w:t>
      </w:r>
    </w:p>
    <w:p w14:paraId="7C7EBD40" w14:textId="77777777" w:rsidR="00D45AC8" w:rsidRPr="007150BB" w:rsidRDefault="00D45AC8" w:rsidP="00D45AC8">
      <w:pPr>
        <w:rPr>
          <w:sz w:val="28"/>
          <w:szCs w:val="28"/>
        </w:rPr>
      </w:pPr>
      <w:r w:rsidRPr="007150BB">
        <w:rPr>
          <w:sz w:val="28"/>
          <w:szCs w:val="28"/>
        </w:rPr>
        <w:t>Produced by Thomas J. Pfaff</w:t>
      </w:r>
    </w:p>
    <w:p w14:paraId="252F4B05" w14:textId="4507EF12" w:rsidR="00D45AC8" w:rsidRDefault="00BD21D6" w:rsidP="00D45AC8">
      <w:pPr>
        <w:rPr>
          <w:sz w:val="28"/>
          <w:szCs w:val="28"/>
        </w:rPr>
      </w:pPr>
      <w:r>
        <w:rPr>
          <w:sz w:val="28"/>
          <w:szCs w:val="28"/>
        </w:rPr>
        <w:t>sustainabilitymath.org</w:t>
      </w:r>
    </w:p>
    <w:p w14:paraId="26C6ECE1" w14:textId="5A5FD24F" w:rsidR="00BD21D6" w:rsidRDefault="00BD21D6" w:rsidP="00D45AC8">
      <w:pPr>
        <w:rPr>
          <w:sz w:val="28"/>
          <w:szCs w:val="28"/>
        </w:rPr>
      </w:pPr>
      <w:r>
        <w:rPr>
          <w:sz w:val="28"/>
          <w:szCs w:val="28"/>
        </w:rPr>
        <w:t xml:space="preserve">Updated </w:t>
      </w:r>
      <w:r w:rsidR="00E74179">
        <w:rPr>
          <w:sz w:val="28"/>
          <w:szCs w:val="28"/>
        </w:rPr>
        <w:t>April</w:t>
      </w:r>
      <w:r w:rsidR="00D03F81">
        <w:rPr>
          <w:sz w:val="28"/>
          <w:szCs w:val="28"/>
        </w:rPr>
        <w:t xml:space="preserve"> 2023</w:t>
      </w:r>
    </w:p>
    <w:p w14:paraId="225DC194" w14:textId="77777777" w:rsidR="00D45AC8" w:rsidRDefault="00D45AC8">
      <w:pPr>
        <w:ind w:firstLine="360"/>
        <w:rPr>
          <w:sz w:val="20"/>
          <w:szCs w:val="20"/>
        </w:rPr>
      </w:pPr>
    </w:p>
    <w:p w14:paraId="01D81E8A" w14:textId="77777777" w:rsidR="009E6DC1" w:rsidRPr="009E6DC1" w:rsidRDefault="009E6DC1">
      <w:pPr>
        <w:ind w:firstLine="360"/>
        <w:rPr>
          <w:b/>
          <w:bCs/>
          <w:sz w:val="40"/>
          <w:szCs w:val="40"/>
        </w:rPr>
      </w:pPr>
      <w:r w:rsidRPr="009E6DC1">
        <w:rPr>
          <w:b/>
          <w:bCs/>
          <w:sz w:val="40"/>
          <w:szCs w:val="40"/>
        </w:rPr>
        <w:t>Modeling U.S. Oil Production with a Normal Curve.</w:t>
      </w:r>
    </w:p>
    <w:p w14:paraId="5B184A74" w14:textId="425F2E57" w:rsidR="00D45AC8" w:rsidRDefault="00E74179">
      <w:pPr>
        <w:ind w:firstLine="360"/>
        <w:rPr>
          <w:sz w:val="20"/>
          <w:szCs w:val="20"/>
        </w:rPr>
      </w:pPr>
      <w:r>
        <w:rPr>
          <w:sz w:val="20"/>
          <w:szCs w:val="20"/>
        </w:rPr>
        <w:drawing>
          <wp:anchor distT="0" distB="0" distL="114300" distR="114300" simplePos="0" relativeHeight="251659264" behindDoc="1" locked="0" layoutInCell="1" allowOverlap="1" wp14:anchorId="07D7F4AA" wp14:editId="064FFCF9">
            <wp:simplePos x="0" y="0"/>
            <wp:positionH relativeFrom="margin">
              <wp:align>right</wp:align>
            </wp:positionH>
            <wp:positionV relativeFrom="paragraph">
              <wp:posOffset>6350</wp:posOffset>
            </wp:positionV>
            <wp:extent cx="3204210" cy="3199130"/>
            <wp:effectExtent l="0" t="0" r="0" b="1270"/>
            <wp:wrapTight wrapText="bothSides">
              <wp:wrapPolygon edited="0">
                <wp:start x="0" y="0"/>
                <wp:lineTo x="0" y="21480"/>
                <wp:lineTo x="21446" y="21480"/>
                <wp:lineTo x="214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3204433" cy="3199496"/>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drawing>
          <wp:anchor distT="0" distB="0" distL="114300" distR="114300" simplePos="0" relativeHeight="251658240" behindDoc="1" locked="0" layoutInCell="1" allowOverlap="1" wp14:anchorId="446C1274" wp14:editId="5881A8CE">
            <wp:simplePos x="0" y="0"/>
            <wp:positionH relativeFrom="margin">
              <wp:align>left</wp:align>
            </wp:positionH>
            <wp:positionV relativeFrom="paragraph">
              <wp:posOffset>8890</wp:posOffset>
            </wp:positionV>
            <wp:extent cx="3204845" cy="3199130"/>
            <wp:effectExtent l="0" t="0" r="0" b="1270"/>
            <wp:wrapTight wrapText="bothSides">
              <wp:wrapPolygon edited="0">
                <wp:start x="0" y="0"/>
                <wp:lineTo x="0" y="21480"/>
                <wp:lineTo x="21442" y="21480"/>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3205169" cy="3199351"/>
                    </a:xfrm>
                    <a:prstGeom prst="rect">
                      <a:avLst/>
                    </a:prstGeom>
                  </pic:spPr>
                </pic:pic>
              </a:graphicData>
            </a:graphic>
            <wp14:sizeRelH relativeFrom="margin">
              <wp14:pctWidth>0</wp14:pctWidth>
            </wp14:sizeRelH>
            <wp14:sizeRelV relativeFrom="margin">
              <wp14:pctHeight>0</wp14:pctHeight>
            </wp14:sizeRelV>
          </wp:anchor>
        </w:drawing>
      </w:r>
    </w:p>
    <w:p w14:paraId="4DED386E" w14:textId="77777777" w:rsidR="009E6DC1" w:rsidRDefault="009E6DC1" w:rsidP="00D45AC8">
      <w:pPr>
        <w:rPr>
          <w:sz w:val="20"/>
          <w:szCs w:val="20"/>
        </w:rPr>
      </w:pPr>
    </w:p>
    <w:p w14:paraId="209AC135" w14:textId="77777777" w:rsidR="009E6DC1" w:rsidRDefault="009E6DC1" w:rsidP="00D45AC8">
      <w:pPr>
        <w:rPr>
          <w:sz w:val="20"/>
          <w:szCs w:val="20"/>
        </w:rPr>
      </w:pPr>
    </w:p>
    <w:p w14:paraId="6BF2E1A6" w14:textId="77777777" w:rsidR="009E6DC1" w:rsidRDefault="009E6DC1" w:rsidP="00D45AC8">
      <w:pPr>
        <w:rPr>
          <w:sz w:val="20"/>
          <w:szCs w:val="20"/>
        </w:rPr>
      </w:pPr>
    </w:p>
    <w:p w14:paraId="5FC77D83" w14:textId="77777777" w:rsidR="009E6DC1" w:rsidRDefault="009E6DC1" w:rsidP="00D45AC8">
      <w:pPr>
        <w:rPr>
          <w:sz w:val="20"/>
          <w:szCs w:val="20"/>
        </w:rPr>
      </w:pPr>
    </w:p>
    <w:p w14:paraId="0326ED20" w14:textId="77777777" w:rsidR="009E6DC1" w:rsidRDefault="009E6DC1" w:rsidP="00D45AC8">
      <w:pPr>
        <w:rPr>
          <w:sz w:val="20"/>
          <w:szCs w:val="20"/>
        </w:rPr>
      </w:pPr>
    </w:p>
    <w:p w14:paraId="076392A2" w14:textId="77777777" w:rsidR="009E6DC1" w:rsidRDefault="009E6DC1" w:rsidP="00D45AC8">
      <w:pPr>
        <w:rPr>
          <w:sz w:val="20"/>
          <w:szCs w:val="20"/>
        </w:rPr>
      </w:pPr>
    </w:p>
    <w:p w14:paraId="11FD1890" w14:textId="77777777" w:rsidR="009E6DC1" w:rsidRDefault="009E6DC1" w:rsidP="00D45AC8">
      <w:pPr>
        <w:rPr>
          <w:sz w:val="20"/>
          <w:szCs w:val="20"/>
        </w:rPr>
      </w:pPr>
    </w:p>
    <w:p w14:paraId="35A41044" w14:textId="77777777" w:rsidR="009E6DC1" w:rsidRDefault="009E6DC1" w:rsidP="00D45AC8">
      <w:pPr>
        <w:rPr>
          <w:sz w:val="20"/>
          <w:szCs w:val="20"/>
        </w:rPr>
      </w:pPr>
    </w:p>
    <w:p w14:paraId="7210C1A0" w14:textId="77777777" w:rsidR="009E6DC1" w:rsidRDefault="009E6DC1" w:rsidP="00D45AC8">
      <w:pPr>
        <w:rPr>
          <w:sz w:val="20"/>
          <w:szCs w:val="20"/>
        </w:rPr>
      </w:pPr>
    </w:p>
    <w:p w14:paraId="07E11336" w14:textId="77777777" w:rsidR="009E6DC1" w:rsidRDefault="009E6DC1" w:rsidP="00D45AC8">
      <w:pPr>
        <w:rPr>
          <w:sz w:val="20"/>
          <w:szCs w:val="20"/>
        </w:rPr>
      </w:pPr>
    </w:p>
    <w:p w14:paraId="60AAAA4C" w14:textId="77777777" w:rsidR="009E6DC1" w:rsidRDefault="009E6DC1" w:rsidP="00D45AC8">
      <w:pPr>
        <w:rPr>
          <w:sz w:val="20"/>
          <w:szCs w:val="20"/>
        </w:rPr>
      </w:pPr>
    </w:p>
    <w:p w14:paraId="0E5421D8" w14:textId="77777777" w:rsidR="009E6DC1" w:rsidRDefault="009E6DC1" w:rsidP="00D45AC8">
      <w:pPr>
        <w:rPr>
          <w:sz w:val="20"/>
          <w:szCs w:val="20"/>
        </w:rPr>
      </w:pPr>
    </w:p>
    <w:p w14:paraId="4CA31517" w14:textId="77777777" w:rsidR="009E6DC1" w:rsidRDefault="009E6DC1" w:rsidP="00D45AC8">
      <w:pPr>
        <w:rPr>
          <w:sz w:val="20"/>
          <w:szCs w:val="20"/>
        </w:rPr>
      </w:pPr>
    </w:p>
    <w:p w14:paraId="276CE0FC" w14:textId="77777777" w:rsidR="009E6DC1" w:rsidRDefault="009E6DC1" w:rsidP="00D45AC8">
      <w:pPr>
        <w:rPr>
          <w:sz w:val="20"/>
          <w:szCs w:val="20"/>
        </w:rPr>
      </w:pPr>
    </w:p>
    <w:p w14:paraId="16FFDDEB" w14:textId="77777777" w:rsidR="009E6DC1" w:rsidRDefault="009E6DC1" w:rsidP="00D45AC8">
      <w:pPr>
        <w:rPr>
          <w:sz w:val="20"/>
          <w:szCs w:val="20"/>
        </w:rPr>
      </w:pPr>
    </w:p>
    <w:p w14:paraId="70F146F3" w14:textId="77777777" w:rsidR="009E6DC1" w:rsidRDefault="009E6DC1" w:rsidP="00D45AC8">
      <w:pPr>
        <w:rPr>
          <w:sz w:val="20"/>
          <w:szCs w:val="20"/>
        </w:rPr>
      </w:pPr>
    </w:p>
    <w:p w14:paraId="733BDC86" w14:textId="77777777" w:rsidR="009E6DC1" w:rsidRDefault="009E6DC1" w:rsidP="00D45AC8">
      <w:pPr>
        <w:rPr>
          <w:sz w:val="20"/>
          <w:szCs w:val="20"/>
        </w:rPr>
      </w:pPr>
    </w:p>
    <w:p w14:paraId="5A87F172" w14:textId="77777777" w:rsidR="009E6DC1" w:rsidRDefault="009E6DC1" w:rsidP="00D45AC8">
      <w:pPr>
        <w:rPr>
          <w:sz w:val="20"/>
          <w:szCs w:val="20"/>
        </w:rPr>
      </w:pPr>
    </w:p>
    <w:p w14:paraId="2C468A7E" w14:textId="77777777" w:rsidR="009E6DC1" w:rsidRDefault="009E6DC1" w:rsidP="00D45AC8">
      <w:pPr>
        <w:rPr>
          <w:sz w:val="20"/>
          <w:szCs w:val="20"/>
        </w:rPr>
      </w:pPr>
    </w:p>
    <w:p w14:paraId="293BC2B7" w14:textId="77777777" w:rsidR="009E6DC1" w:rsidRDefault="009E6DC1" w:rsidP="00D45AC8">
      <w:pPr>
        <w:rPr>
          <w:sz w:val="20"/>
          <w:szCs w:val="20"/>
        </w:rPr>
      </w:pPr>
    </w:p>
    <w:p w14:paraId="74A9B022" w14:textId="77777777" w:rsidR="009E6DC1" w:rsidRDefault="009E6DC1" w:rsidP="00D45AC8">
      <w:pPr>
        <w:rPr>
          <w:sz w:val="20"/>
          <w:szCs w:val="20"/>
        </w:rPr>
      </w:pPr>
      <w:r>
        <mc:AlternateContent>
          <mc:Choice Requires="wps">
            <w:drawing>
              <wp:anchor distT="0" distB="0" distL="114300" distR="114300" simplePos="0" relativeHeight="251663360" behindDoc="1" locked="0" layoutInCell="1" allowOverlap="1" wp14:anchorId="6384064E" wp14:editId="5AF2B840">
                <wp:simplePos x="0" y="0"/>
                <wp:positionH relativeFrom="margin">
                  <wp:align>right</wp:align>
                </wp:positionH>
                <wp:positionV relativeFrom="paragraph">
                  <wp:posOffset>161925</wp:posOffset>
                </wp:positionV>
                <wp:extent cx="3228340" cy="635"/>
                <wp:effectExtent l="0" t="0" r="0" b="0"/>
                <wp:wrapTight wrapText="bothSides">
                  <wp:wrapPolygon edited="0">
                    <wp:start x="0" y="0"/>
                    <wp:lineTo x="0" y="20455"/>
                    <wp:lineTo x="21413" y="20455"/>
                    <wp:lineTo x="21413"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228340" cy="635"/>
                        </a:xfrm>
                        <a:prstGeom prst="rect">
                          <a:avLst/>
                        </a:prstGeom>
                        <a:solidFill>
                          <a:prstClr val="white"/>
                        </a:solidFill>
                        <a:ln>
                          <a:noFill/>
                        </a:ln>
                      </wps:spPr>
                      <wps:txbx>
                        <w:txbxContent>
                          <w:p w14:paraId="300B7C36" w14:textId="77777777" w:rsidR="00D45AC8" w:rsidRPr="00FD3BFE" w:rsidRDefault="00D45AC8" w:rsidP="00D45AC8">
                            <w:pPr>
                              <w:pStyle w:val="Caption"/>
                            </w:pPr>
                            <w:r>
                              <w:t xml:space="preserve">Figure </w:t>
                            </w:r>
                            <w:r>
                              <w:fldChar w:fldCharType="begin"/>
                            </w:r>
                            <w:r>
                              <w:instrText xml:space="preserve"> SEQ Figure \* ARABIC </w:instrText>
                            </w:r>
                            <w:r>
                              <w:fldChar w:fldCharType="separate"/>
                            </w:r>
                            <w:r>
                              <w:t>2</w:t>
                            </w:r>
                            <w:r>
                              <w:fldChar w:fldCharType="end"/>
                            </w:r>
                            <w:r>
                              <w:t xml:space="preserve"> U.S. poduction of tight oil since 2000 in thousdand of barrels.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384064E" id="_x0000_t202" coordsize="21600,21600" o:spt="202" path="m,l,21600r21600,l21600,xe">
                <v:stroke joinstyle="miter"/>
                <v:path gradientshapeok="t" o:connecttype="rect"/>
              </v:shapetype>
              <v:shape id="Text Box 4" o:spid="_x0000_s1026" type="#_x0000_t202" style="position:absolute;left:0;text-align:left;margin-left:203pt;margin-top:12.75pt;width:254.2pt;height:.05pt;z-index:-2516531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" stroked="f">
                <v:textbox style="mso-fit-shape-to-text:t" inset="0,0,0,0">
                  <w:txbxContent>
                    <w:p w14:paraId="300B7C36" w14:textId="77777777" w:rsidR="00D45AC8" w:rsidRPr="00FD3BFE" w:rsidRDefault="00D45AC8" w:rsidP="00D45AC8">
                      <w:pPr>
                        <w:pStyle w:val="Caption"/>
                      </w:pPr>
                      <w:r>
                        <w:t xml:space="preserve">Figure </w:t>
                      </w:r>
                      <w:r>
                        <w:fldChar w:fldCharType="begin"/>
                      </w:r>
                      <w:r>
                        <w:instrText xml:space="preserve"> SEQ Figure \* ARABIC </w:instrText>
                      </w:r>
                      <w:r>
                        <w:fldChar w:fldCharType="separate"/>
                      </w:r>
                      <w:r>
                        <w:t>2</w:t>
                      </w:r>
                      <w:r>
                        <w:fldChar w:fldCharType="end"/>
                      </w:r>
                      <w:r>
                        <w:t xml:space="preserve"> U.S. poduction of tight oil since 2000 in thousdand of barrels. </w:t>
                      </w:r>
                    </w:p>
                  </w:txbxContent>
                </v:textbox>
                <w10:wrap type="tight" anchorx="margin"/>
              </v:shape>
            </w:pict>
          </mc:Fallback>
        </mc:AlternateContent>
      </w:r>
      <w:r>
        <mc:AlternateContent>
          <mc:Choice Requires="wps">
            <w:drawing>
              <wp:anchor distT="0" distB="0" distL="114300" distR="114300" simplePos="0" relativeHeight="251661312" behindDoc="1" locked="0" layoutInCell="1" allowOverlap="1" wp14:anchorId="2C93535B" wp14:editId="2AF19750">
                <wp:simplePos x="0" y="0"/>
                <wp:positionH relativeFrom="margin">
                  <wp:align>left</wp:align>
                </wp:positionH>
                <wp:positionV relativeFrom="paragraph">
                  <wp:posOffset>171450</wp:posOffset>
                </wp:positionV>
                <wp:extent cx="3438525" cy="1057275"/>
                <wp:effectExtent l="0" t="0" r="9525" b="9525"/>
                <wp:wrapTight wrapText="bothSides">
                  <wp:wrapPolygon edited="0">
                    <wp:start x="0" y="0"/>
                    <wp:lineTo x="0" y="21405"/>
                    <wp:lineTo x="21540" y="21405"/>
                    <wp:lineTo x="2154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438525" cy="1057275"/>
                        </a:xfrm>
                        <a:prstGeom prst="rect">
                          <a:avLst/>
                        </a:prstGeom>
                        <a:solidFill>
                          <a:prstClr val="white"/>
                        </a:solidFill>
                        <a:ln>
                          <a:noFill/>
                        </a:ln>
                      </wps:spPr>
                      <wps:txbx>
                        <w:txbxContent>
                          <w:p w14:paraId="4084178E" w14:textId="77777777" w:rsidR="00D45AC8" w:rsidRPr="008D5CE1" w:rsidRDefault="00D45AC8" w:rsidP="00D45AC8">
                            <w:pPr>
                              <w:pStyle w:val="Caption"/>
                              <w:rPr>
                                <w:sz w:val="20"/>
                                <w:szCs w:val="20"/>
                              </w:rPr>
                            </w:pPr>
                            <w:r>
                              <w:t xml:space="preserve">Figure </w:t>
                            </w:r>
                            <w:r>
                              <w:fldChar w:fldCharType="begin"/>
                            </w:r>
                            <w:r>
                              <w:instrText xml:space="preserve"> SEQ Figure \* ARABIC </w:instrText>
                            </w:r>
                            <w:r>
                              <w:fldChar w:fldCharType="separate"/>
                            </w:r>
                            <w:r>
                              <w:t>1</w:t>
                            </w:r>
                            <w:r>
                              <w:fldChar w:fldCharType="end"/>
                            </w:r>
                            <w:r>
                              <w:t xml:space="preserve"> U.S. oil production in thoudand of barrels. Starting in 2000 the blue dots represent total crude oil including tight oil with the black dots represeting crude oil less tight oil. The red model is modeling crude oil less tight oil.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3535B" id="Text Box 1" o:spid="_x0000_s1027" type="#_x0000_t202" style="position:absolute;left:0;text-align:left;margin-left:0;margin-top:13.5pt;width:270.75pt;height:83.2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" stroked="f">
                <v:textbox inset="0,0,0,0">
                  <w:txbxContent>
                    <w:p w14:paraId="4084178E" w14:textId="77777777" w:rsidR="00D45AC8" w:rsidRPr="008D5CE1" w:rsidRDefault="00D45AC8" w:rsidP="00D45AC8">
                      <w:pPr>
                        <w:pStyle w:val="Caption"/>
                        <w:rPr>
                          <w:sz w:val="20"/>
                          <w:szCs w:val="20"/>
                        </w:rPr>
                      </w:pPr>
                      <w:r>
                        <w:t xml:space="preserve">Figure </w:t>
                      </w:r>
                      <w:r>
                        <w:fldChar w:fldCharType="begin"/>
                      </w:r>
                      <w:r>
                        <w:instrText xml:space="preserve"> SEQ Figure \* ARABIC </w:instrText>
                      </w:r>
                      <w:r>
                        <w:fldChar w:fldCharType="separate"/>
                      </w:r>
                      <w:r>
                        <w:t>1</w:t>
                      </w:r>
                      <w:r>
                        <w:fldChar w:fldCharType="end"/>
                      </w:r>
                      <w:r>
                        <w:t xml:space="preserve"> U.S. oil production in thoudand of barrels. Starting in 2000 the blue dots represent total crude oil including tight oil with the black dots represeting crude oil less tight oil. The red model is modeling crude oil less tight oil.</w:t>
                      </w:r>
                    </w:p>
                  </w:txbxContent>
                </v:textbox>
                <w10:wrap type="tight" anchorx="margin"/>
              </v:shape>
            </w:pict>
          </mc:Fallback>
        </mc:AlternateContent>
      </w:r>
    </w:p>
    <w:p w14:paraId="2CD6F766" w14:textId="77777777" w:rsidR="009E6DC1" w:rsidRDefault="009E6DC1" w:rsidP="00D45AC8">
      <w:pPr>
        <w:rPr>
          <w:sz w:val="20"/>
          <w:szCs w:val="20"/>
        </w:rPr>
      </w:pPr>
    </w:p>
    <w:p w14:paraId="4DDDBF06" w14:textId="77777777" w:rsidR="009E6DC1" w:rsidRDefault="009E6DC1" w:rsidP="00D45AC8">
      <w:pPr>
        <w:rPr>
          <w:sz w:val="20"/>
          <w:szCs w:val="20"/>
        </w:rPr>
      </w:pPr>
    </w:p>
    <w:p w14:paraId="4EF62125" w14:textId="77777777" w:rsidR="009E6DC1" w:rsidRDefault="009E6DC1" w:rsidP="00D45AC8">
      <w:pPr>
        <w:rPr>
          <w:sz w:val="20"/>
          <w:szCs w:val="20"/>
        </w:rPr>
      </w:pPr>
    </w:p>
    <w:p w14:paraId="53626BB8" w14:textId="77777777" w:rsidR="009E6DC1" w:rsidRDefault="009E6DC1" w:rsidP="00D45AC8">
      <w:pPr>
        <w:rPr>
          <w:sz w:val="20"/>
          <w:szCs w:val="20"/>
        </w:rPr>
      </w:pPr>
    </w:p>
    <w:p w14:paraId="01CB658A" w14:textId="5F8FE2D2" w:rsidR="00FA1FC1" w:rsidRDefault="00D45AC8" w:rsidP="001932CF">
      <w:r w:rsidRPr="009E6DC1">
        <w:rPr>
          <w:noProof w:val="0"/>
        </w:rPr>
        <w:t>United States crude oil production followed a normal model until the early 2000</w:t>
      </w:r>
      <w:r w:rsidR="00E003A8">
        <w:rPr>
          <w:noProof w:val="0"/>
        </w:rPr>
        <w:t>s</w:t>
      </w:r>
      <w:r w:rsidRPr="009E6DC1">
        <w:rPr>
          <w:noProof w:val="0"/>
        </w:rPr>
        <w:t xml:space="preserve"> and then proceeded to have another peak, but th</w:t>
      </w:r>
      <w:r w:rsidR="009E6DC1">
        <w:rPr>
          <w:noProof w:val="0"/>
        </w:rPr>
        <w:t xml:space="preserve">e deviation from a normal model is </w:t>
      </w:r>
      <w:r w:rsidRPr="009E6DC1">
        <w:rPr>
          <w:noProof w:val="0"/>
        </w:rPr>
        <w:t xml:space="preserve">due to the production of tight oil (also known as shale oil and requires hydraulic fracturing to extract). </w:t>
      </w:r>
      <w:r w:rsidR="009E6DC1">
        <w:rPr>
          <w:noProof w:val="0"/>
        </w:rPr>
        <w:t xml:space="preserve">Figure 1 represents how tight oil has been responsible for increased oil production with Figure 2 representing tight oil production since 2000. </w:t>
      </w:r>
      <w:r w:rsidR="001932CF">
        <w:rPr>
          <w:noProof w:val="0"/>
        </w:rPr>
        <w:t xml:space="preserve">Wikipedia provides a good overview of </w:t>
      </w:r>
      <w:hyperlink r:id="rId9" w:history="1">
        <w:r w:rsidR="001932CF" w:rsidRPr="001932CF">
          <w:rPr>
            <w:rStyle w:val="Hyperlink"/>
            <w:noProof w:val="0"/>
          </w:rPr>
          <w:t>Hubbert’s modeling with a normal curve</w:t>
        </w:r>
      </w:hyperlink>
      <w:r w:rsidR="001932CF">
        <w:rPr>
          <w:noProof w:val="0"/>
        </w:rPr>
        <w:t xml:space="preserve">. </w:t>
      </w:r>
      <w:r w:rsidR="009E6DC1">
        <w:rPr>
          <w:noProof w:val="0"/>
        </w:rPr>
        <w:t>If we remove tight oil, U.S. oil production can be modeled with a normal curve with a mean year of 197</w:t>
      </w:r>
      <w:r w:rsidR="00D03F81">
        <w:rPr>
          <w:noProof w:val="0"/>
        </w:rPr>
        <w:t>3</w:t>
      </w:r>
      <w:r w:rsidR="009E6DC1">
        <w:rPr>
          <w:noProof w:val="0"/>
        </w:rPr>
        <w:t xml:space="preserve"> and a sta</w:t>
      </w:r>
      <w:r w:rsidR="001932CF">
        <w:rPr>
          <w:noProof w:val="0"/>
        </w:rPr>
        <w:t>ndard deviation of 2</w:t>
      </w:r>
      <w:r w:rsidR="00D03F81">
        <w:rPr>
          <w:noProof w:val="0"/>
        </w:rPr>
        <w:t>7</w:t>
      </w:r>
      <w:r w:rsidR="001932CF">
        <w:rPr>
          <w:noProof w:val="0"/>
        </w:rPr>
        <w:t>.</w:t>
      </w:r>
      <w:r w:rsidR="00D03F81">
        <w:rPr>
          <w:noProof w:val="0"/>
        </w:rPr>
        <w:t>164</w:t>
      </w:r>
      <w:r w:rsidR="001932CF">
        <w:rPr>
          <w:noProof w:val="0"/>
        </w:rPr>
        <w:t xml:space="preserve"> years</w:t>
      </w:r>
      <w:r w:rsidR="00E003A8">
        <w:rPr>
          <w:noProof w:val="0"/>
        </w:rPr>
        <w:t xml:space="preserve"> (using solver in Excel)</w:t>
      </w:r>
      <w:r w:rsidR="001932CF">
        <w:rPr>
          <w:noProof w:val="0"/>
        </w:rPr>
        <w:t xml:space="preserve">, although we should note that </w:t>
      </w:r>
      <w:r w:rsidR="004B3A1A">
        <w:rPr>
          <w:noProof w:val="0"/>
        </w:rPr>
        <w:t xml:space="preserve">for </w:t>
      </w:r>
      <w:r w:rsidR="001932CF">
        <w:rPr>
          <w:noProof w:val="0"/>
        </w:rPr>
        <w:t xml:space="preserve">the </w:t>
      </w:r>
      <w:r w:rsidR="004B3A1A">
        <w:rPr>
          <w:noProof w:val="0"/>
        </w:rPr>
        <w:t xml:space="preserve">last </w:t>
      </w:r>
      <w:r w:rsidR="001932CF">
        <w:rPr>
          <w:noProof w:val="0"/>
        </w:rPr>
        <w:t xml:space="preserve">5 years or so </w:t>
      </w:r>
      <w:r w:rsidR="004B3A1A">
        <w:rPr>
          <w:noProof w:val="0"/>
        </w:rPr>
        <w:t>convention oil production (crude oil less tight oil) has</w:t>
      </w:r>
      <w:r w:rsidR="001932CF">
        <w:rPr>
          <w:noProof w:val="0"/>
        </w:rPr>
        <w:t xml:space="preserve"> plateaued </w:t>
      </w:r>
      <w:r w:rsidR="004B3A1A">
        <w:rPr>
          <w:noProof w:val="0"/>
        </w:rPr>
        <w:t>instead of decreased</w:t>
      </w:r>
      <w:r w:rsidR="001932CF">
        <w:rPr>
          <w:noProof w:val="0"/>
        </w:rPr>
        <w:t xml:space="preserve">. </w:t>
      </w:r>
      <w:r w:rsidR="000B1D40">
        <w:t xml:space="preserve">  </w:t>
      </w:r>
    </w:p>
    <w:p w14:paraId="7302FDA0" w14:textId="77777777" w:rsidR="001932CF" w:rsidRDefault="000B1D40" w:rsidP="001932CF">
      <w:pPr>
        <w:spacing w:before="240"/>
        <w:rPr>
          <w:b/>
          <w:noProof w:val="0"/>
        </w:rPr>
      </w:pPr>
      <w:r w:rsidRPr="001932CF">
        <w:rPr>
          <w:b/>
          <w:noProof w:val="0"/>
        </w:rPr>
        <w:t>Questions</w:t>
      </w:r>
    </w:p>
    <w:p w14:paraId="54C8E08E" w14:textId="77777777" w:rsidR="001932CF" w:rsidRPr="001932CF" w:rsidRDefault="001932CF" w:rsidP="001932CF">
      <w:pPr>
        <w:pStyle w:val="ListParagraph"/>
        <w:numPr>
          <w:ilvl w:val="0"/>
          <w:numId w:val="2"/>
        </w:numPr>
        <w:spacing w:before="240"/>
        <w:rPr>
          <w:b/>
          <w:noProof w:val="0"/>
        </w:rPr>
      </w:pPr>
      <w:r w:rsidRPr="001932CF">
        <w:rPr>
          <w:noProof w:val="0"/>
        </w:rPr>
        <w:t xml:space="preserve">According to the model, what percentage of our </w:t>
      </w:r>
      <w:r>
        <w:rPr>
          <w:noProof w:val="0"/>
        </w:rPr>
        <w:t xml:space="preserve">non-tight </w:t>
      </w:r>
      <w:r w:rsidRPr="001932CF">
        <w:rPr>
          <w:noProof w:val="0"/>
        </w:rPr>
        <w:t>oil supply did we</w:t>
      </w:r>
      <w:r>
        <w:rPr>
          <w:noProof w:val="0"/>
        </w:rPr>
        <w:t xml:space="preserve"> use from 1960 to 1990?</w:t>
      </w:r>
    </w:p>
    <w:p w14:paraId="395B9B0D" w14:textId="7231F13B" w:rsidR="001932CF" w:rsidRDefault="001932CF" w:rsidP="001932CF">
      <w:pPr>
        <w:pStyle w:val="ListParagraph"/>
        <w:numPr>
          <w:ilvl w:val="0"/>
          <w:numId w:val="2"/>
        </w:numPr>
        <w:spacing w:before="240"/>
        <w:rPr>
          <w:noProof w:val="0"/>
        </w:rPr>
      </w:pPr>
      <w:r w:rsidRPr="001932CF">
        <w:rPr>
          <w:noProof w:val="0"/>
        </w:rPr>
        <w:t>According to the model, what percentage of our non-tight oil will we consume after 202</w:t>
      </w:r>
      <w:r w:rsidR="00D03F81">
        <w:rPr>
          <w:noProof w:val="0"/>
        </w:rPr>
        <w:t>1</w:t>
      </w:r>
      <w:r w:rsidRPr="001932CF">
        <w:rPr>
          <w:noProof w:val="0"/>
        </w:rPr>
        <w:t>?</w:t>
      </w:r>
    </w:p>
    <w:p w14:paraId="0A58180B" w14:textId="77777777" w:rsidR="001932CF" w:rsidRDefault="001932CF" w:rsidP="001932CF">
      <w:pPr>
        <w:pStyle w:val="ListParagraph"/>
        <w:numPr>
          <w:ilvl w:val="0"/>
          <w:numId w:val="2"/>
        </w:numPr>
        <w:spacing w:before="240"/>
        <w:rPr>
          <w:noProof w:val="0"/>
        </w:rPr>
      </w:pPr>
      <w:r w:rsidRPr="001932CF">
        <w:rPr>
          <w:noProof w:val="0"/>
        </w:rPr>
        <w:t>What is the interquartile range for the non-tight oil model?</w:t>
      </w:r>
    </w:p>
    <w:p w14:paraId="709F1B0F" w14:textId="77777777" w:rsidR="001932CF" w:rsidRDefault="001932CF" w:rsidP="001932CF">
      <w:pPr>
        <w:pStyle w:val="ListParagraph"/>
        <w:numPr>
          <w:ilvl w:val="0"/>
          <w:numId w:val="2"/>
        </w:numPr>
        <w:spacing w:before="240"/>
        <w:rPr>
          <w:noProof w:val="0"/>
        </w:rPr>
      </w:pPr>
      <w:r w:rsidRPr="001932CF">
        <w:rPr>
          <w:noProof w:val="0"/>
        </w:rPr>
        <w:t>In what year will we have consumed 95% of our non-tight oil</w:t>
      </w:r>
      <w:r>
        <w:rPr>
          <w:noProof w:val="0"/>
        </w:rPr>
        <w:t>?</w:t>
      </w:r>
    </w:p>
    <w:p w14:paraId="22DE1014" w14:textId="77777777" w:rsidR="001932CF" w:rsidRDefault="001932CF" w:rsidP="001932CF">
      <w:pPr>
        <w:pStyle w:val="ListParagraph"/>
        <w:numPr>
          <w:ilvl w:val="0"/>
          <w:numId w:val="2"/>
        </w:numPr>
        <w:spacing w:before="240"/>
        <w:rPr>
          <w:noProof w:val="0"/>
        </w:rPr>
      </w:pPr>
      <w:r>
        <w:rPr>
          <w:noProof w:val="0"/>
        </w:rPr>
        <w:t xml:space="preserve">We have limited data on tight oil production, but as of now if you were to model it with a normal curve estimate the mean and standard deviation. Hint: One standard deviation from the mean is located at the inflection point. </w:t>
      </w:r>
    </w:p>
    <w:p w14:paraId="3C1B8C08" w14:textId="77777777" w:rsidR="001932CF" w:rsidRPr="009527CE" w:rsidRDefault="001932CF" w:rsidP="0025513B">
      <w:pPr>
        <w:pStyle w:val="ListParagraph"/>
        <w:numPr>
          <w:ilvl w:val="0"/>
          <w:numId w:val="2"/>
        </w:numPr>
        <w:spacing w:before="50"/>
        <w:ind w:left="600" w:hanging="300"/>
        <w:rPr>
          <w:noProof w:val="0"/>
        </w:rPr>
      </w:pPr>
      <w:r>
        <w:rPr>
          <w:noProof w:val="0"/>
        </w:rPr>
        <w:t xml:space="preserve">In a brief </w:t>
      </w:r>
      <w:r w:rsidR="009527CE">
        <w:rPr>
          <w:noProof w:val="0"/>
        </w:rPr>
        <w:t>paragraph, predict the future of U.S. oil production.</w:t>
      </w:r>
    </w:p>
    <w:sectPr w:rsidR="001932CF" w:rsidRPr="009527CE" w:rsidSect="00F67714">
      <w:footerReference w:type="default" r:id="rId10"/>
      <w:pgSz w:w="12280" w:h="15900"/>
      <w:pgMar w:top="576" w:right="720" w:bottom="302"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5801" w14:textId="77777777" w:rsidR="00C22C52" w:rsidRDefault="00C22C52">
      <w:r>
        <w:separator/>
      </w:r>
    </w:p>
  </w:endnote>
  <w:endnote w:type="continuationSeparator" w:id="0">
    <w:p w14:paraId="38535B6B" w14:textId="77777777" w:rsidR="00C22C52" w:rsidRDefault="00C2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BC30" w14:textId="77777777" w:rsidR="00FA1FC1" w:rsidRDefault="00FA1FC1" w:rsidP="00D45AC8">
    <w:pPr>
      <w:pStyle w:val="Footer"/>
    </w:pPr>
  </w:p>
  <w:p w14:paraId="59334D03" w14:textId="77777777" w:rsidR="00D45AC8" w:rsidRPr="00D45AC8" w:rsidRDefault="00D45AC8" w:rsidP="00D45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550DD" w14:textId="77777777" w:rsidR="00C22C52" w:rsidRDefault="00C22C52">
      <w:r>
        <w:separator/>
      </w:r>
    </w:p>
  </w:footnote>
  <w:footnote w:type="continuationSeparator" w:id="0">
    <w:p w14:paraId="7C0ACBB4" w14:textId="77777777" w:rsidR="00C22C52" w:rsidRDefault="00C22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1B0B"/>
    <w:multiLevelType w:val="hybridMultilevel"/>
    <w:tmpl w:val="DCF66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C4AAE"/>
    <w:multiLevelType w:val="hybridMultilevel"/>
    <w:tmpl w:val="17D81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276938">
    <w:abstractNumId w:val="0"/>
  </w:num>
  <w:num w:numId="2" w16cid:durableId="521478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2ED"/>
    <w:rsid w:val="000B1D40"/>
    <w:rsid w:val="001932CF"/>
    <w:rsid w:val="00375A58"/>
    <w:rsid w:val="004179D2"/>
    <w:rsid w:val="004B3A1A"/>
    <w:rsid w:val="009527CE"/>
    <w:rsid w:val="009E6DC1"/>
    <w:rsid w:val="00AA4742"/>
    <w:rsid w:val="00B1294B"/>
    <w:rsid w:val="00B53BBF"/>
    <w:rsid w:val="00B612ED"/>
    <w:rsid w:val="00BD21D6"/>
    <w:rsid w:val="00C22C52"/>
    <w:rsid w:val="00D03F81"/>
    <w:rsid w:val="00D45AC8"/>
    <w:rsid w:val="00E003A8"/>
    <w:rsid w:val="00E74179"/>
    <w:rsid w:val="00F67714"/>
    <w:rsid w:val="00FA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EAD37"/>
  <w14:defaultImageDpi w14:val="0"/>
  <w15:docId w15:val="{8F74F175-8336-4A80-A34A-652C3133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jc w:val="both"/>
    </w:pPr>
    <w:rPr>
      <w:rFonts w:ascii="Times New Roman" w:hAnsi="Times New Roman" w:cs="Times New Roman"/>
      <w:noProof/>
      <w:sz w:val="24"/>
      <w:szCs w:val="24"/>
    </w:rPr>
  </w:style>
  <w:style w:type="paragraph" w:styleId="Heading1">
    <w:name w:val="heading 1"/>
    <w:basedOn w:val="Normal"/>
    <w:next w:val="Normal"/>
    <w:link w:val="Heading1Char"/>
    <w:uiPriority w:val="99"/>
    <w:qFormat/>
    <w:pPr>
      <w:keepNext/>
      <w:widowControl w:val="0"/>
      <w:spacing w:before="240" w:after="120"/>
      <w:jc w:val="left"/>
      <w:outlineLvl w:val="0"/>
    </w:pPr>
    <w:rPr>
      <w:b/>
      <w:bCs/>
      <w:sz w:val="40"/>
      <w:szCs w:val="40"/>
    </w:rPr>
  </w:style>
  <w:style w:type="paragraph" w:styleId="Heading2">
    <w:name w:val="heading 2"/>
    <w:basedOn w:val="Normal"/>
    <w:next w:val="Normal"/>
    <w:link w:val="Heading2Char"/>
    <w:uiPriority w:val="99"/>
    <w:qFormat/>
    <w:pPr>
      <w:keepNext/>
      <w:widowControl w:val="0"/>
      <w:spacing w:before="240" w:after="120"/>
      <w:jc w:val="left"/>
      <w:outlineLvl w:val="1"/>
    </w:pPr>
    <w:rPr>
      <w:b/>
      <w:bCs/>
      <w:sz w:val="32"/>
      <w:szCs w:val="32"/>
    </w:rPr>
  </w:style>
  <w:style w:type="paragraph" w:styleId="Heading3">
    <w:name w:val="heading 3"/>
    <w:basedOn w:val="Normal"/>
    <w:next w:val="Normal"/>
    <w:link w:val="Heading3Char"/>
    <w:uiPriority w:val="99"/>
    <w:qFormat/>
    <w:pPr>
      <w:keepNext/>
      <w:widowControl w:val="0"/>
      <w:spacing w:before="240" w:after="120"/>
      <w:jc w:val="left"/>
      <w:outlineLvl w:val="2"/>
    </w:pPr>
    <w:rPr>
      <w:b/>
      <w:bCs/>
      <w:sz w:val="32"/>
      <w:szCs w:val="32"/>
    </w:rPr>
  </w:style>
  <w:style w:type="paragraph" w:styleId="Heading4">
    <w:name w:val="heading 4"/>
    <w:basedOn w:val="Normal"/>
    <w:next w:val="Normal"/>
    <w:link w:val="Heading4Char"/>
    <w:uiPriority w:val="99"/>
    <w:qFormat/>
    <w:pPr>
      <w:keepNext/>
      <w:widowControl w:val="0"/>
      <w:spacing w:before="240" w:after="120"/>
      <w:jc w:val="left"/>
      <w:outlineLvl w:val="3"/>
    </w:pPr>
    <w:rPr>
      <w:b/>
      <w:bCs/>
    </w:rPr>
  </w:style>
  <w:style w:type="paragraph" w:styleId="Heading5">
    <w:name w:val="heading 5"/>
    <w:basedOn w:val="Normal"/>
    <w:next w:val="Normal"/>
    <w:link w:val="Heading5Char"/>
    <w:uiPriority w:val="99"/>
    <w:qFormat/>
    <w:pPr>
      <w:keepNext/>
      <w:widowControl w:val="0"/>
      <w:spacing w:before="240" w:after="120"/>
      <w:jc w:val="left"/>
      <w:outlineLvl w:val="4"/>
    </w:pPr>
    <w:rPr>
      <w:b/>
      <w:bCs/>
    </w:rPr>
  </w:style>
  <w:style w:type="paragraph" w:styleId="Heading6">
    <w:name w:val="heading 6"/>
    <w:basedOn w:val="Normal"/>
    <w:next w:val="Normal"/>
    <w:link w:val="Heading6Char"/>
    <w:uiPriority w:val="99"/>
    <w:qFormat/>
    <w:pPr>
      <w:keepNext/>
      <w:widowControl w:val="0"/>
      <w:spacing w:before="240" w:after="120"/>
      <w:jc w:val="lef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Normal"/>
    <w:next w:val="Normal"/>
    <w:uiPriority w:val="99"/>
    <w:pPr>
      <w:keepNext/>
      <w:widowControl w:val="0"/>
      <w:spacing w:before="240" w:after="120"/>
      <w:jc w:val="center"/>
    </w:pPr>
    <w:rPr>
      <w:b/>
      <w:bCs/>
      <w:sz w:val="40"/>
      <w:szCs w:val="40"/>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noProof/>
      <w:sz w:val="26"/>
      <w:szCs w:val="26"/>
    </w:rPr>
  </w:style>
  <w:style w:type="character" w:customStyle="1" w:styleId="Heading4Char">
    <w:name w:val="Heading 4 Char"/>
    <w:basedOn w:val="DefaultParagraphFont"/>
    <w:link w:val="Heading4"/>
    <w:uiPriority w:val="9"/>
    <w:semiHidden/>
    <w:rPr>
      <w:b/>
      <w:bCs/>
      <w:noProof/>
      <w:sz w:val="28"/>
      <w:szCs w:val="28"/>
    </w:rPr>
  </w:style>
  <w:style w:type="character" w:customStyle="1" w:styleId="Heading5Char">
    <w:name w:val="Heading 5 Char"/>
    <w:basedOn w:val="DefaultParagraphFont"/>
    <w:link w:val="Heading5"/>
    <w:uiPriority w:val="9"/>
    <w:semiHidden/>
    <w:rPr>
      <w:b/>
      <w:bCs/>
      <w:i/>
      <w:iCs/>
      <w:noProof/>
      <w:sz w:val="26"/>
      <w:szCs w:val="26"/>
    </w:rPr>
  </w:style>
  <w:style w:type="character" w:customStyle="1" w:styleId="Heading6Char">
    <w:name w:val="Heading 6 Char"/>
    <w:basedOn w:val="DefaultParagraphFont"/>
    <w:link w:val="Heading6"/>
    <w:uiPriority w:val="9"/>
    <w:semiHidden/>
    <w:rPr>
      <w:b/>
      <w:bCs/>
      <w:noProof/>
    </w:rPr>
  </w:style>
  <w:style w:type="paragraph" w:customStyle="1" w:styleId="rightpar">
    <w:name w:val="rightpar"/>
    <w:basedOn w:val="Normal"/>
    <w:uiPriority w:val="99"/>
    <w:pPr>
      <w:keepLines/>
      <w:spacing w:before="120" w:after="120"/>
      <w:jc w:val="right"/>
    </w:pPr>
  </w:style>
  <w:style w:type="paragraph" w:customStyle="1" w:styleId="centerpar">
    <w:name w:val="centerpar"/>
    <w:basedOn w:val="Normal"/>
    <w:uiPriority w:val="99"/>
    <w:pPr>
      <w:keepLines/>
      <w:spacing w:before="120" w:after="120"/>
      <w:jc w:val="center"/>
    </w:pPr>
  </w:style>
  <w:style w:type="paragraph" w:customStyle="1" w:styleId="equation">
    <w:name w:val="equation"/>
    <w:basedOn w:val="Normal"/>
    <w:next w:val="Normal"/>
    <w:uiPriority w:val="99"/>
    <w:pPr>
      <w:keepLines/>
      <w:spacing w:before="120" w:after="120"/>
      <w:jc w:val="left"/>
    </w:pPr>
  </w:style>
  <w:style w:type="paragraph" w:customStyle="1" w:styleId="equationNum">
    <w:name w:val="equationNum"/>
    <w:basedOn w:val="Normal"/>
    <w:next w:val="Normal"/>
    <w:uiPriority w:val="99"/>
    <w:pPr>
      <w:keepLines/>
      <w:spacing w:before="120" w:after="120"/>
      <w:jc w:val="left"/>
    </w:pPr>
  </w:style>
  <w:style w:type="paragraph" w:customStyle="1" w:styleId="equationAlign">
    <w:name w:val="equationAlign"/>
    <w:basedOn w:val="Normal"/>
    <w:next w:val="Normal"/>
    <w:uiPriority w:val="99"/>
    <w:pPr>
      <w:keepLines/>
      <w:spacing w:before="120" w:after="120"/>
      <w:jc w:val="left"/>
    </w:pPr>
  </w:style>
  <w:style w:type="paragraph" w:customStyle="1" w:styleId="equationAlignNum">
    <w:name w:val="equationAlignNum"/>
    <w:basedOn w:val="Normal"/>
    <w:next w:val="Normal"/>
    <w:uiPriority w:val="99"/>
    <w:pPr>
      <w:keepLines/>
      <w:spacing w:before="120" w:after="120"/>
      <w:jc w:val="left"/>
    </w:pPr>
  </w:style>
  <w:style w:type="paragraph" w:customStyle="1" w:styleId="equationArray">
    <w:name w:val="equationArray"/>
    <w:basedOn w:val="Normal"/>
    <w:next w:val="Normal"/>
    <w:uiPriority w:val="99"/>
    <w:pPr>
      <w:keepLines/>
      <w:spacing w:before="120" w:after="120"/>
      <w:jc w:val="left"/>
    </w:pPr>
  </w:style>
  <w:style w:type="paragraph" w:customStyle="1" w:styleId="equationArrayNum">
    <w:name w:val="equationArrayNum"/>
    <w:basedOn w:val="Normal"/>
    <w:next w:val="Normal"/>
    <w:uiPriority w:val="99"/>
    <w:pPr>
      <w:keepLines/>
      <w:spacing w:before="120" w:after="120"/>
      <w:jc w:val="left"/>
    </w:pPr>
  </w:style>
  <w:style w:type="paragraph" w:customStyle="1" w:styleId="theorem">
    <w:name w:val="theorem"/>
    <w:basedOn w:val="Normal"/>
    <w:next w:val="Normal"/>
    <w:uiPriority w:val="99"/>
    <w:pPr>
      <w:keepLines/>
      <w:spacing w:before="120" w:after="120"/>
      <w:jc w:val="left"/>
    </w:pPr>
    <w:rPr>
      <w:sz w:val="20"/>
      <w:szCs w:val="20"/>
    </w:rPr>
  </w:style>
  <w:style w:type="paragraph" w:customStyle="1" w:styleId="bitmapCenter">
    <w:name w:val="bitmapCenter"/>
    <w:basedOn w:val="Normal"/>
    <w:next w:val="Normal"/>
    <w:uiPriority w:val="99"/>
    <w:pPr>
      <w:keepLines/>
      <w:spacing w:before="120" w:after="120"/>
      <w:jc w:val="left"/>
    </w:pPr>
  </w:style>
  <w:style w:type="paragraph" w:styleId="Title">
    <w:name w:val="Title"/>
    <w:basedOn w:val="Normal"/>
    <w:next w:val="author"/>
    <w:link w:val="TitleChar"/>
    <w:uiPriority w:val="99"/>
    <w:qFormat/>
    <w:pPr>
      <w:widowControl w:val="0"/>
      <w:spacing w:before="240" w:after="240"/>
      <w:jc w:val="center"/>
    </w:pPr>
    <w:rPr>
      <w:b/>
      <w:bCs/>
      <w:sz w:val="36"/>
      <w:szCs w:val="36"/>
    </w:rPr>
  </w:style>
  <w:style w:type="character" w:customStyle="1" w:styleId="TitleChar">
    <w:name w:val="Title Char"/>
    <w:basedOn w:val="DefaultParagraphFont"/>
    <w:link w:val="Title"/>
    <w:uiPriority w:val="10"/>
    <w:rPr>
      <w:rFonts w:asciiTheme="majorHAnsi" w:eastAsiaTheme="majorEastAsia" w:hAnsiTheme="majorHAnsi" w:cstheme="majorBidi"/>
      <w:b/>
      <w:bCs/>
      <w:noProof/>
      <w:kern w:val="28"/>
      <w:sz w:val="32"/>
      <w:szCs w:val="32"/>
    </w:rPr>
  </w:style>
  <w:style w:type="paragraph" w:customStyle="1" w:styleId="author">
    <w:name w:val="author"/>
    <w:basedOn w:val="Normal"/>
    <w:next w:val="Normal"/>
    <w:uiPriority w:val="99"/>
    <w:pPr>
      <w:widowControl w:val="0"/>
      <w:spacing w:after="120"/>
      <w:jc w:val="center"/>
    </w:pPr>
  </w:style>
  <w:style w:type="paragraph" w:styleId="Footer">
    <w:name w:val="footer"/>
    <w:basedOn w:val="Normal"/>
    <w:link w:val="FooterChar"/>
    <w:uiPriority w:val="99"/>
    <w:pPr>
      <w:widowControl w:val="0"/>
      <w:tabs>
        <w:tab w:val="center" w:pos="4536"/>
        <w:tab w:val="right" w:pos="9072"/>
      </w:tabs>
      <w:jc w:val="left"/>
    </w:pPr>
    <w:rPr>
      <w:sz w:val="20"/>
      <w:szCs w:val="20"/>
    </w:rPr>
  </w:style>
  <w:style w:type="character" w:customStyle="1" w:styleId="FooterChar">
    <w:name w:val="Footer Char"/>
    <w:basedOn w:val="DefaultParagraphFont"/>
    <w:link w:val="Footer"/>
    <w:uiPriority w:val="99"/>
    <w:semiHidden/>
    <w:rPr>
      <w:rFonts w:ascii="Times New Roman" w:hAnsi="Times New Roman" w:cs="Times New Roman"/>
      <w:noProof/>
      <w:sz w:val="24"/>
      <w:szCs w:val="24"/>
    </w:rPr>
  </w:style>
  <w:style w:type="paragraph" w:styleId="Header">
    <w:name w:val="header"/>
    <w:basedOn w:val="Normal"/>
    <w:link w:val="HeaderChar"/>
    <w:uiPriority w:val="99"/>
    <w:pPr>
      <w:widowControl w:val="0"/>
      <w:tabs>
        <w:tab w:val="center" w:pos="4536"/>
        <w:tab w:val="right" w:pos="9072"/>
      </w:tabs>
      <w:jc w:val="left"/>
    </w:pPr>
    <w:rPr>
      <w:sz w:val="20"/>
      <w:szCs w:val="20"/>
    </w:rPr>
  </w:style>
  <w:style w:type="character" w:customStyle="1" w:styleId="HeaderChar">
    <w:name w:val="Header Char"/>
    <w:basedOn w:val="DefaultParagraphFont"/>
    <w:link w:val="Header"/>
    <w:uiPriority w:val="99"/>
    <w:semiHidden/>
    <w:rPr>
      <w:rFonts w:ascii="Times New Roman" w:hAnsi="Times New Roman" w:cs="Times New Roman"/>
      <w:noProof/>
      <w:sz w:val="24"/>
      <w:szCs w:val="24"/>
    </w:rPr>
  </w:style>
  <w:style w:type="paragraph" w:styleId="Caption">
    <w:name w:val="caption"/>
    <w:basedOn w:val="Normal"/>
    <w:next w:val="Normal"/>
    <w:uiPriority w:val="99"/>
    <w:qFormat/>
    <w:pPr>
      <w:keepLines/>
      <w:spacing w:before="120" w:after="120"/>
      <w:jc w:val="left"/>
    </w:pPr>
  </w:style>
  <w:style w:type="paragraph" w:customStyle="1" w:styleId="Figure">
    <w:name w:val="Figure"/>
    <w:basedOn w:val="Normal"/>
    <w:next w:val="Normal"/>
    <w:uiPriority w:val="99"/>
    <w:pPr>
      <w:keepLines/>
      <w:spacing w:before="120"/>
      <w:jc w:val="center"/>
    </w:pPr>
    <w:rPr>
      <w:sz w:val="20"/>
      <w:szCs w:val="20"/>
    </w:rPr>
  </w:style>
  <w:style w:type="paragraph" w:customStyle="1" w:styleId="Table">
    <w:name w:val="Table"/>
    <w:basedOn w:val="Normal"/>
    <w:uiPriority w:val="99"/>
    <w:pPr>
      <w:keepLines/>
      <w:spacing w:before="120"/>
      <w:jc w:val="center"/>
    </w:pPr>
    <w:rPr>
      <w:sz w:val="20"/>
      <w:szCs w:val="20"/>
    </w:rPr>
  </w:style>
  <w:style w:type="paragraph" w:customStyle="1" w:styleId="Tabular">
    <w:name w:val="Tabular"/>
    <w:basedOn w:val="Normal"/>
    <w:uiPriority w:val="99"/>
    <w:pPr>
      <w:keepLines/>
      <w:spacing w:before="120"/>
      <w:jc w:val="center"/>
    </w:pPr>
    <w:rPr>
      <w:sz w:val="20"/>
      <w:szCs w:val="20"/>
    </w:rPr>
  </w:style>
  <w:style w:type="paragraph" w:customStyle="1" w:styleId="Tabbing">
    <w:name w:val="Tabbing"/>
    <w:basedOn w:val="Normal"/>
    <w:uiPriority w:val="99"/>
    <w:pPr>
      <w:keepLines/>
      <w:spacing w:before="120"/>
      <w:jc w:val="center"/>
    </w:pPr>
    <w:rPr>
      <w:sz w:val="20"/>
      <w:szCs w:val="20"/>
    </w:rPr>
  </w:style>
  <w:style w:type="paragraph" w:styleId="Quote">
    <w:name w:val="Quote"/>
    <w:basedOn w:val="Normal"/>
    <w:link w:val="QuoteChar"/>
    <w:uiPriority w:val="99"/>
    <w:qFormat/>
    <w:pPr>
      <w:ind w:left="1024" w:right="1024" w:firstLine="340"/>
    </w:pPr>
    <w:rPr>
      <w:sz w:val="20"/>
      <w:szCs w:val="20"/>
    </w:rPr>
  </w:style>
  <w:style w:type="character" w:customStyle="1" w:styleId="QuoteChar">
    <w:name w:val="Quote Char"/>
    <w:basedOn w:val="DefaultParagraphFont"/>
    <w:link w:val="Quote"/>
    <w:uiPriority w:val="29"/>
    <w:rPr>
      <w:rFonts w:ascii="Times New Roman" w:hAnsi="Times New Roman" w:cs="Times New Roman"/>
      <w:i/>
      <w:iCs/>
      <w:noProof/>
      <w:color w:val="404040" w:themeColor="text1" w:themeTint="BF"/>
      <w:sz w:val="24"/>
      <w:szCs w:val="24"/>
    </w:rPr>
  </w:style>
  <w:style w:type="paragraph" w:customStyle="1" w:styleId="verbatim">
    <w:name w:val="verbatim"/>
    <w:uiPriority w:val="99"/>
    <w:pPr>
      <w:autoSpaceDE w:val="0"/>
      <w:autoSpaceDN w:val="0"/>
      <w:adjustRightInd w:val="0"/>
      <w:spacing w:after="0" w:line="240" w:lineRule="auto"/>
    </w:pPr>
    <w:rPr>
      <w:rFonts w:ascii="Courier New" w:hAnsi="Courier New" w:cs="Courier New"/>
      <w:noProof/>
      <w:sz w:val="24"/>
      <w:szCs w:val="24"/>
    </w:rPr>
  </w:style>
  <w:style w:type="paragraph" w:styleId="List">
    <w:name w:val="List"/>
    <w:basedOn w:val="Normal"/>
    <w:uiPriority w:val="99"/>
    <w:pPr>
      <w:tabs>
        <w:tab w:val="left" w:pos="283"/>
      </w:tabs>
      <w:spacing w:after="120"/>
      <w:ind w:left="283" w:hanging="283"/>
      <w:jc w:val="left"/>
    </w:pPr>
    <w:rPr>
      <w:sz w:val="20"/>
      <w:szCs w:val="20"/>
    </w:rPr>
  </w:style>
  <w:style w:type="paragraph" w:customStyle="1" w:styleId="List1">
    <w:name w:val="List 1"/>
    <w:basedOn w:val="Normal"/>
    <w:uiPriority w:val="99"/>
    <w:pPr>
      <w:tabs>
        <w:tab w:val="left" w:pos="283"/>
      </w:tabs>
      <w:spacing w:after="120"/>
      <w:ind w:left="283" w:hanging="283"/>
      <w:jc w:val="left"/>
    </w:pPr>
    <w:rPr>
      <w:sz w:val="20"/>
      <w:szCs w:val="20"/>
    </w:rPr>
  </w:style>
  <w:style w:type="paragraph" w:customStyle="1" w:styleId="latexpicture">
    <w:name w:val="latex picture"/>
    <w:basedOn w:val="Normal"/>
    <w:next w:val="Normal"/>
    <w:uiPriority w:val="99"/>
    <w:pPr>
      <w:keepLines/>
      <w:spacing w:before="120" w:after="120"/>
      <w:jc w:val="center"/>
    </w:pPr>
  </w:style>
  <w:style w:type="paragraph" w:customStyle="1" w:styleId="subfigure">
    <w:name w:val="subfigure"/>
    <w:basedOn w:val="Normal"/>
    <w:next w:val="Normal"/>
    <w:uiPriority w:val="99"/>
    <w:pPr>
      <w:keepLines/>
      <w:spacing w:before="120" w:after="120"/>
      <w:jc w:val="center"/>
    </w:pPr>
  </w:style>
  <w:style w:type="paragraph" w:customStyle="1" w:styleId="bibheading">
    <w:name w:val="bibheading"/>
    <w:basedOn w:val="Normal"/>
    <w:next w:val="bibitem"/>
    <w:uiPriority w:val="99"/>
    <w:pPr>
      <w:keepNext/>
      <w:widowControl w:val="0"/>
      <w:spacing w:before="240" w:after="120"/>
      <w:jc w:val="left"/>
    </w:pPr>
    <w:rPr>
      <w:b/>
      <w:bCs/>
      <w:sz w:val="32"/>
      <w:szCs w:val="32"/>
    </w:rPr>
  </w:style>
  <w:style w:type="paragraph" w:customStyle="1" w:styleId="bibitem">
    <w:name w:val="bibitem"/>
    <w:basedOn w:val="Normal"/>
    <w:uiPriority w:val="99"/>
    <w:pPr>
      <w:widowControl w:val="0"/>
      <w:ind w:left="567" w:hanging="567"/>
      <w:jc w:val="left"/>
    </w:pPr>
    <w:rPr>
      <w:sz w:val="20"/>
      <w:szCs w:val="20"/>
    </w:rPr>
  </w:style>
  <w:style w:type="paragraph" w:customStyle="1" w:styleId="endnotes">
    <w:name w:val="endnotes"/>
    <w:basedOn w:val="Normal"/>
    <w:uiPriority w:val="99"/>
    <w:pPr>
      <w:tabs>
        <w:tab w:val="left" w:pos="283"/>
      </w:tabs>
      <w:spacing w:after="120"/>
      <w:ind w:left="283" w:hanging="283"/>
      <w:jc w:val="left"/>
    </w:pPr>
    <w:rPr>
      <w:sz w:val="20"/>
      <w:szCs w:val="20"/>
    </w:rPr>
  </w:style>
  <w:style w:type="paragraph" w:styleId="FootnoteText">
    <w:name w:val="footnote text"/>
    <w:basedOn w:val="Normal"/>
    <w:link w:val="FootnoteTextChar"/>
    <w:uiPriority w:val="99"/>
    <w:pPr>
      <w:widowControl w:val="0"/>
      <w:ind w:left="397" w:hanging="113"/>
      <w:jc w:val="left"/>
    </w:pPr>
  </w:style>
  <w:style w:type="character" w:customStyle="1" w:styleId="FootnoteTextChar">
    <w:name w:val="Footnote Text Char"/>
    <w:basedOn w:val="DefaultParagraphFont"/>
    <w:link w:val="FootnoteText"/>
    <w:uiPriority w:val="99"/>
    <w:semiHidden/>
    <w:rPr>
      <w:rFonts w:ascii="Times New Roman" w:hAnsi="Times New Roman" w:cs="Times New Roman"/>
      <w:noProof/>
      <w:sz w:val="20"/>
      <w:szCs w:val="20"/>
    </w:rPr>
  </w:style>
  <w:style w:type="paragraph" w:styleId="EndnoteText">
    <w:name w:val="endnote text"/>
    <w:basedOn w:val="Normal"/>
    <w:link w:val="EndnoteTextChar"/>
    <w:uiPriority w:val="99"/>
    <w:pPr>
      <w:widowControl w:val="0"/>
      <w:ind w:left="454" w:hanging="170"/>
    </w:pPr>
  </w:style>
  <w:style w:type="character" w:customStyle="1" w:styleId="EndnoteTextChar">
    <w:name w:val="Endnote Text Char"/>
    <w:basedOn w:val="DefaultParagraphFont"/>
    <w:link w:val="EndnoteText"/>
    <w:uiPriority w:val="99"/>
    <w:semiHidden/>
    <w:rPr>
      <w:rFonts w:ascii="Times New Roman" w:hAnsi="Times New Roman" w:cs="Times New Roman"/>
      <w:noProof/>
      <w:sz w:val="20"/>
      <w:szCs w:val="20"/>
    </w:r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rPr>
      <w:vertAlign w:val="superscript"/>
    </w:rPr>
  </w:style>
  <w:style w:type="paragraph" w:customStyle="1" w:styleId="acronym">
    <w:name w:val="acronym"/>
    <w:basedOn w:val="Normal"/>
    <w:uiPriority w:val="99"/>
    <w:pPr>
      <w:keepNext/>
      <w:widowControl w:val="0"/>
      <w:spacing w:before="60" w:after="60"/>
      <w:jc w:val="left"/>
    </w:pPr>
  </w:style>
  <w:style w:type="paragraph" w:customStyle="1" w:styleId="abstracttitle">
    <w:name w:val="abstract title"/>
    <w:basedOn w:val="Normal"/>
    <w:next w:val="abstract"/>
    <w:uiPriority w:val="99"/>
    <w:pPr>
      <w:widowControl w:val="0"/>
      <w:spacing w:after="120"/>
      <w:jc w:val="center"/>
    </w:pPr>
    <w:rPr>
      <w:b/>
      <w:bCs/>
    </w:rPr>
  </w:style>
  <w:style w:type="paragraph" w:customStyle="1" w:styleId="abstract">
    <w:name w:val="abstract"/>
    <w:basedOn w:val="Normal"/>
    <w:next w:val="Normal"/>
    <w:uiPriority w:val="99"/>
    <w:pPr>
      <w:ind w:left="1024" w:right="1024" w:firstLine="340"/>
    </w:pPr>
  </w:style>
  <w:style w:type="paragraph" w:customStyle="1" w:styleId="contentsheading">
    <w:name w:val="contents_heading"/>
    <w:basedOn w:val="Normal"/>
    <w:next w:val="Normal"/>
    <w:uiPriority w:val="99"/>
    <w:pPr>
      <w:keepNext/>
      <w:widowControl w:val="0"/>
      <w:spacing w:before="240" w:after="120"/>
      <w:jc w:val="left"/>
    </w:pPr>
    <w:rPr>
      <w:b/>
      <w:bCs/>
      <w:sz w:val="20"/>
      <w:szCs w:val="20"/>
    </w:rPr>
  </w:style>
  <w:style w:type="paragraph" w:styleId="TOC1">
    <w:name w:val="toc 1"/>
    <w:basedOn w:val="Normal"/>
    <w:next w:val="TOC2"/>
    <w:uiPriority w:val="99"/>
    <w:pPr>
      <w:keepNext/>
      <w:widowControl w:val="0"/>
      <w:tabs>
        <w:tab w:val="right" w:leader="dot" w:pos="8222"/>
      </w:tabs>
      <w:spacing w:before="240" w:after="60"/>
      <w:ind w:left="425"/>
      <w:jc w:val="left"/>
    </w:pPr>
    <w:rPr>
      <w:b/>
      <w:bCs/>
    </w:rPr>
  </w:style>
  <w:style w:type="paragraph" w:styleId="TOC2">
    <w:name w:val="toc 2"/>
    <w:basedOn w:val="Normal"/>
    <w:next w:val="TOC3"/>
    <w:uiPriority w:val="99"/>
    <w:pPr>
      <w:keepNext/>
      <w:widowControl w:val="0"/>
      <w:tabs>
        <w:tab w:val="right" w:leader="dot" w:pos="8222"/>
      </w:tabs>
      <w:spacing w:before="60" w:after="60"/>
      <w:ind w:left="512"/>
      <w:jc w:val="left"/>
    </w:pPr>
  </w:style>
  <w:style w:type="paragraph" w:styleId="TOC3">
    <w:name w:val="toc 3"/>
    <w:basedOn w:val="Normal"/>
    <w:next w:val="TOC4"/>
    <w:uiPriority w:val="99"/>
    <w:pPr>
      <w:keepNext/>
      <w:widowControl w:val="0"/>
      <w:tabs>
        <w:tab w:val="right" w:leader="dot" w:pos="8222"/>
      </w:tabs>
      <w:spacing w:before="60" w:after="60"/>
      <w:ind w:left="1024"/>
      <w:jc w:val="left"/>
    </w:pPr>
  </w:style>
  <w:style w:type="paragraph" w:styleId="TOC4">
    <w:name w:val="toc 4"/>
    <w:basedOn w:val="Normal"/>
    <w:next w:val="TOC5"/>
    <w:uiPriority w:val="99"/>
    <w:pPr>
      <w:keepNext/>
      <w:widowControl w:val="0"/>
      <w:tabs>
        <w:tab w:val="right" w:leader="dot" w:pos="8222"/>
      </w:tabs>
      <w:spacing w:before="60" w:after="60"/>
      <w:ind w:left="1536"/>
      <w:jc w:val="left"/>
    </w:pPr>
  </w:style>
  <w:style w:type="paragraph" w:styleId="TOC5">
    <w:name w:val="toc 5"/>
    <w:basedOn w:val="Normal"/>
    <w:next w:val="TOC6"/>
    <w:uiPriority w:val="99"/>
    <w:pPr>
      <w:keepNext/>
      <w:widowControl w:val="0"/>
      <w:tabs>
        <w:tab w:val="right" w:leader="dot" w:pos="8222"/>
      </w:tabs>
      <w:spacing w:before="60" w:after="60"/>
      <w:ind w:left="2048"/>
      <w:jc w:val="left"/>
    </w:pPr>
  </w:style>
  <w:style w:type="paragraph" w:styleId="TOC6">
    <w:name w:val="toc 6"/>
    <w:basedOn w:val="Normal"/>
    <w:uiPriority w:val="99"/>
    <w:pPr>
      <w:keepNext/>
      <w:widowControl w:val="0"/>
      <w:tabs>
        <w:tab w:val="right" w:leader="dot" w:pos="8222"/>
      </w:tabs>
      <w:spacing w:before="60" w:after="60"/>
      <w:ind w:left="2560"/>
      <w:jc w:val="left"/>
    </w:pPr>
  </w:style>
  <w:style w:type="character" w:styleId="Hyperlink">
    <w:name w:val="Hyperlink"/>
    <w:basedOn w:val="DefaultParagraphFont"/>
    <w:uiPriority w:val="99"/>
    <w:unhideWhenUsed/>
    <w:rsid w:val="001932CF"/>
    <w:rPr>
      <w:color w:val="0563C1" w:themeColor="hyperlink"/>
      <w:u w:val="single"/>
    </w:rPr>
  </w:style>
  <w:style w:type="paragraph" w:styleId="ListParagraph">
    <w:name w:val="List Paragraph"/>
    <w:basedOn w:val="Normal"/>
    <w:uiPriority w:val="34"/>
    <w:qFormat/>
    <w:rsid w:val="00193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Hubbert_peak_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Original file was PeakOilNormalModel.tex</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file was PeakOilNormalModel.tex</dc:title>
  <dc:subject/>
  <dc:creator>Thomas Pfaff</dc:creator>
  <cp:keywords/>
  <dc:description>Created using latex2rtf 2.3.11 r1245 (released Jun 03 2016) on Tue Mar 21 12:03:49 2017</dc:description>
  <cp:lastModifiedBy>Thomas Pfaff</cp:lastModifiedBy>
  <cp:revision>9</cp:revision>
  <dcterms:created xsi:type="dcterms:W3CDTF">2017-03-21T16:05:00Z</dcterms:created>
  <dcterms:modified xsi:type="dcterms:W3CDTF">2023-04-04T17:16:00Z</dcterms:modified>
</cp:coreProperties>
</file>